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09E" w:rsidRPr="00E94222" w:rsidRDefault="0015609E">
      <w:pPr>
        <w:spacing w:line="220" w:lineRule="exact"/>
        <w:jc w:val="left"/>
        <w:rPr>
          <w:sz w:val="22"/>
        </w:rPr>
      </w:pPr>
      <w:r w:rsidRPr="00E94222">
        <w:rPr>
          <w:sz w:val="22"/>
        </w:rPr>
        <w:t xml:space="preserve">This document represents an agreement between </w:t>
      </w:r>
      <w:r>
        <w:rPr>
          <w:sz w:val="22"/>
        </w:rPr>
        <w:t xml:space="preserve">Process Impact </w:t>
      </w:r>
      <w:r w:rsidRPr="00E94222">
        <w:rPr>
          <w:sz w:val="22"/>
        </w:rPr>
        <w:t>(the Licensor) and [licensee] (the Licensee) regarding a non-exclusive licensing of training materials developed and owned by the Licensor.</w:t>
      </w:r>
    </w:p>
    <w:p w:rsidR="0015609E" w:rsidRPr="00E94222" w:rsidRDefault="0015609E">
      <w:pPr>
        <w:spacing w:line="220" w:lineRule="exact"/>
        <w:rPr>
          <w:sz w:val="22"/>
        </w:rPr>
      </w:pPr>
    </w:p>
    <w:tbl>
      <w:tblPr>
        <w:tblW w:w="0" w:type="auto"/>
        <w:tblLayout w:type="fixed"/>
        <w:tblLook w:val="0000" w:firstRow="0" w:lastRow="0" w:firstColumn="0" w:lastColumn="0" w:noHBand="0" w:noVBand="0"/>
      </w:tblPr>
      <w:tblGrid>
        <w:gridCol w:w="1908"/>
        <w:gridCol w:w="8370"/>
      </w:tblGrid>
      <w:tr w:rsidR="0015609E" w:rsidRPr="00E94222">
        <w:tc>
          <w:tcPr>
            <w:tcW w:w="1908" w:type="dxa"/>
          </w:tcPr>
          <w:p w:rsidR="0015609E" w:rsidRPr="00E94222" w:rsidRDefault="0015609E">
            <w:pPr>
              <w:tabs>
                <w:tab w:val="clear" w:pos="720"/>
              </w:tabs>
              <w:spacing w:before="60" w:line="220" w:lineRule="exact"/>
              <w:jc w:val="left"/>
              <w:rPr>
                <w:b/>
                <w:sz w:val="22"/>
              </w:rPr>
            </w:pPr>
            <w:r w:rsidRPr="00E94222">
              <w:rPr>
                <w:b/>
                <w:sz w:val="22"/>
              </w:rPr>
              <w:t>Materials</w:t>
            </w:r>
          </w:p>
        </w:tc>
        <w:tc>
          <w:tcPr>
            <w:tcW w:w="8370" w:type="dxa"/>
            <w:tcBorders>
              <w:top w:val="single" w:sz="12" w:space="0" w:color="auto"/>
            </w:tcBorders>
          </w:tcPr>
          <w:p w:rsidR="0015609E" w:rsidRPr="00E94222" w:rsidRDefault="0015609E">
            <w:pPr>
              <w:tabs>
                <w:tab w:val="clear" w:pos="720"/>
              </w:tabs>
              <w:spacing w:before="60" w:after="120" w:line="220" w:lineRule="exact"/>
              <w:jc w:val="left"/>
              <w:rPr>
                <w:sz w:val="22"/>
              </w:rPr>
            </w:pPr>
            <w:r>
              <w:rPr>
                <w:sz w:val="22"/>
              </w:rPr>
              <w:t>Licensor</w:t>
            </w:r>
            <w:r w:rsidRPr="00E94222">
              <w:rPr>
                <w:sz w:val="22"/>
              </w:rPr>
              <w:t xml:space="preserve"> shall provide to Licensee all materials associated with </w:t>
            </w:r>
            <w:r>
              <w:rPr>
                <w:sz w:val="22"/>
              </w:rPr>
              <w:t>Licensor</w:t>
            </w:r>
            <w:r w:rsidRPr="00E94222">
              <w:rPr>
                <w:sz w:val="22"/>
              </w:rPr>
              <w:t xml:space="preserve">’s training </w:t>
            </w:r>
            <w:bookmarkStart w:id="0" w:name="_GoBack"/>
            <w:r w:rsidR="004B5A45">
              <w:rPr>
                <w:sz w:val="22"/>
              </w:rPr>
              <w:t>course</w:t>
            </w:r>
            <w:bookmarkEnd w:id="0"/>
            <w:r w:rsidRPr="00E94222">
              <w:rPr>
                <w:sz w:val="22"/>
              </w:rPr>
              <w:t xml:space="preserve"> titled </w:t>
            </w:r>
            <w:r w:rsidR="0045494B">
              <w:rPr>
                <w:sz w:val="22"/>
              </w:rPr>
              <w:t>[TITLE],</w:t>
            </w:r>
            <w:r w:rsidRPr="00E94222">
              <w:rPr>
                <w:sz w:val="22"/>
              </w:rPr>
              <w:t xml:space="preserve"> specifically:</w:t>
            </w:r>
          </w:p>
          <w:p w:rsidR="0015609E" w:rsidRPr="00E94222" w:rsidRDefault="0015609E">
            <w:pPr>
              <w:numPr>
                <w:ilvl w:val="0"/>
                <w:numId w:val="1"/>
              </w:numPr>
              <w:spacing w:line="220" w:lineRule="exact"/>
              <w:jc w:val="left"/>
              <w:rPr>
                <w:sz w:val="22"/>
              </w:rPr>
            </w:pPr>
            <w:r w:rsidRPr="00E94222">
              <w:rPr>
                <w:sz w:val="22"/>
              </w:rPr>
              <w:t>A Microsoft PowerPoint version of all slides.</w:t>
            </w:r>
          </w:p>
          <w:p w:rsidR="0015609E" w:rsidRPr="00E94222" w:rsidRDefault="0015609E">
            <w:pPr>
              <w:numPr>
                <w:ilvl w:val="0"/>
                <w:numId w:val="2"/>
              </w:numPr>
              <w:spacing w:line="220" w:lineRule="exact"/>
              <w:jc w:val="left"/>
              <w:rPr>
                <w:sz w:val="22"/>
              </w:rPr>
            </w:pPr>
            <w:r w:rsidRPr="00E94222">
              <w:rPr>
                <w:sz w:val="22"/>
              </w:rPr>
              <w:t>A complete set of instructor notes for the slides, in the PowerPoint Notes view.</w:t>
            </w:r>
          </w:p>
          <w:p w:rsidR="0015609E" w:rsidRPr="00E94222" w:rsidRDefault="0015609E">
            <w:pPr>
              <w:numPr>
                <w:ilvl w:val="0"/>
                <w:numId w:val="2"/>
              </w:numPr>
              <w:spacing w:line="220" w:lineRule="exact"/>
              <w:jc w:val="left"/>
              <w:rPr>
                <w:sz w:val="22"/>
              </w:rPr>
            </w:pPr>
            <w:r w:rsidRPr="00E94222">
              <w:rPr>
                <w:sz w:val="22"/>
              </w:rPr>
              <w:t xml:space="preserve">Suggested time allocations for the various sections of the </w:t>
            </w:r>
            <w:r w:rsidR="004B5A45">
              <w:rPr>
                <w:sz w:val="22"/>
              </w:rPr>
              <w:t>course</w:t>
            </w:r>
            <w:r w:rsidRPr="00E94222">
              <w:rPr>
                <w:sz w:val="22"/>
              </w:rPr>
              <w:t>.</w:t>
            </w:r>
          </w:p>
          <w:p w:rsidR="0015609E" w:rsidRPr="00E94222" w:rsidRDefault="0015609E">
            <w:pPr>
              <w:numPr>
                <w:ilvl w:val="0"/>
                <w:numId w:val="2"/>
              </w:numPr>
              <w:spacing w:line="220" w:lineRule="exact"/>
              <w:jc w:val="left"/>
              <w:rPr>
                <w:sz w:val="22"/>
              </w:rPr>
            </w:pPr>
            <w:r w:rsidRPr="00E94222">
              <w:rPr>
                <w:sz w:val="22"/>
              </w:rPr>
              <w:t xml:space="preserve">A Microsoft Word file containing the work aids and worksheets that accompany the </w:t>
            </w:r>
            <w:r w:rsidR="004B5A45">
              <w:rPr>
                <w:sz w:val="22"/>
              </w:rPr>
              <w:t>course</w:t>
            </w:r>
            <w:r w:rsidRPr="00E94222">
              <w:rPr>
                <w:sz w:val="22"/>
              </w:rPr>
              <w:t>.</w:t>
            </w:r>
          </w:p>
          <w:p w:rsidR="0015609E" w:rsidRPr="00E94222" w:rsidRDefault="0015609E">
            <w:pPr>
              <w:numPr>
                <w:ilvl w:val="0"/>
                <w:numId w:val="2"/>
              </w:numPr>
              <w:spacing w:line="220" w:lineRule="exact"/>
              <w:jc w:val="left"/>
              <w:rPr>
                <w:sz w:val="22"/>
              </w:rPr>
            </w:pPr>
            <w:r w:rsidRPr="00E94222">
              <w:rPr>
                <w:sz w:val="22"/>
              </w:rPr>
              <w:t xml:space="preserve">A Microsoft Word file containing descriptions and outlines of the 1-, 2-, and 3-day versions of this </w:t>
            </w:r>
            <w:r w:rsidR="004B5A45">
              <w:rPr>
                <w:sz w:val="22"/>
              </w:rPr>
              <w:t>course</w:t>
            </w:r>
            <w:r w:rsidRPr="00E94222">
              <w:rPr>
                <w:sz w:val="22"/>
              </w:rPr>
              <w:t>.</w:t>
            </w:r>
          </w:p>
          <w:p w:rsidR="0015609E" w:rsidRPr="00E94222" w:rsidRDefault="0015609E">
            <w:pPr>
              <w:numPr>
                <w:ilvl w:val="0"/>
                <w:numId w:val="2"/>
              </w:numPr>
              <w:spacing w:line="220" w:lineRule="exact"/>
              <w:jc w:val="left"/>
              <w:rPr>
                <w:sz w:val="22"/>
              </w:rPr>
            </w:pPr>
            <w:r w:rsidRPr="00E94222">
              <w:rPr>
                <w:sz w:val="22"/>
              </w:rPr>
              <w:t>A Microsoft Word file of a white paper titled “</w:t>
            </w:r>
            <w:r w:rsidR="0045494B">
              <w:rPr>
                <w:sz w:val="22"/>
              </w:rPr>
              <w:t>[TITLE]</w:t>
            </w:r>
            <w:r w:rsidRPr="00E94222">
              <w:rPr>
                <w:sz w:val="22"/>
              </w:rPr>
              <w:t>”.</w:t>
            </w:r>
          </w:p>
          <w:p w:rsidR="0015609E" w:rsidRPr="00E94222" w:rsidRDefault="0015609E" w:rsidP="0045494B">
            <w:pPr>
              <w:numPr>
                <w:ilvl w:val="0"/>
                <w:numId w:val="2"/>
              </w:numPr>
              <w:spacing w:after="120" w:line="220" w:lineRule="exact"/>
              <w:jc w:val="left"/>
              <w:rPr>
                <w:sz w:val="22"/>
              </w:rPr>
            </w:pPr>
            <w:r w:rsidRPr="00E94222">
              <w:rPr>
                <w:sz w:val="22"/>
              </w:rPr>
              <w:t xml:space="preserve">Suggestions for presenting one-day and two-day versions of the </w:t>
            </w:r>
            <w:r w:rsidR="004B5A45">
              <w:rPr>
                <w:sz w:val="22"/>
              </w:rPr>
              <w:t>course</w:t>
            </w:r>
            <w:r w:rsidRPr="00E94222">
              <w:rPr>
                <w:sz w:val="22"/>
              </w:rPr>
              <w:t>.</w:t>
            </w:r>
          </w:p>
        </w:tc>
      </w:tr>
      <w:tr w:rsidR="0015609E" w:rsidRPr="00E94222">
        <w:tc>
          <w:tcPr>
            <w:tcW w:w="1908" w:type="dxa"/>
          </w:tcPr>
          <w:p w:rsidR="0015609E" w:rsidRPr="00E94222" w:rsidRDefault="0015609E">
            <w:pPr>
              <w:tabs>
                <w:tab w:val="clear" w:pos="720"/>
              </w:tabs>
              <w:spacing w:before="60" w:line="220" w:lineRule="exact"/>
              <w:jc w:val="left"/>
              <w:rPr>
                <w:b/>
                <w:sz w:val="22"/>
              </w:rPr>
            </w:pPr>
            <w:r w:rsidRPr="00E94222">
              <w:rPr>
                <w:b/>
                <w:sz w:val="22"/>
              </w:rPr>
              <w:t>License</w:t>
            </w:r>
            <w:r w:rsidRPr="00E94222">
              <w:rPr>
                <w:b/>
                <w:sz w:val="22"/>
              </w:rPr>
              <w:br/>
              <w:t>Provisions</w:t>
            </w:r>
          </w:p>
        </w:tc>
        <w:tc>
          <w:tcPr>
            <w:tcW w:w="8370" w:type="dxa"/>
            <w:tcBorders>
              <w:top w:val="single" w:sz="12" w:space="0" w:color="auto"/>
              <w:bottom w:val="single" w:sz="12" w:space="0" w:color="auto"/>
            </w:tcBorders>
          </w:tcPr>
          <w:p w:rsidR="0015609E" w:rsidRPr="00E94222" w:rsidRDefault="0015609E">
            <w:pPr>
              <w:numPr>
                <w:ilvl w:val="0"/>
                <w:numId w:val="4"/>
              </w:numPr>
              <w:spacing w:before="60" w:line="220" w:lineRule="exact"/>
              <w:jc w:val="left"/>
              <w:rPr>
                <w:sz w:val="22"/>
              </w:rPr>
            </w:pPr>
            <w:r w:rsidRPr="00E94222">
              <w:rPr>
                <w:sz w:val="22"/>
              </w:rPr>
              <w:t xml:space="preserve">Licensee may present the </w:t>
            </w:r>
            <w:r w:rsidR="004B5A45">
              <w:rPr>
                <w:sz w:val="22"/>
              </w:rPr>
              <w:t>course</w:t>
            </w:r>
            <w:r w:rsidRPr="00E94222">
              <w:rPr>
                <w:sz w:val="22"/>
              </w:rPr>
              <w:t xml:space="preserve"> an unlimited number of times anywhere within Licensee, using qualified Licensee employees as instructors. To become “qualified,” the instructor must take the </w:t>
            </w:r>
            <w:r w:rsidR="004B5A45">
              <w:rPr>
                <w:sz w:val="22"/>
              </w:rPr>
              <w:t>course</w:t>
            </w:r>
            <w:r w:rsidRPr="00E94222">
              <w:rPr>
                <w:sz w:val="22"/>
              </w:rPr>
              <w:t xml:space="preserve"> once from a qualified instructor</w:t>
            </w:r>
            <w:r>
              <w:rPr>
                <w:sz w:val="22"/>
              </w:rPr>
              <w:t xml:space="preserve"> (or take the eLearning version)</w:t>
            </w:r>
            <w:r w:rsidRPr="00E94222">
              <w:rPr>
                <w:sz w:val="22"/>
              </w:rPr>
              <w:t>, and either attend a train-the-trainer workshop or team-teach it once jointly with a qualified instructor.</w:t>
            </w:r>
          </w:p>
          <w:p w:rsidR="0015609E" w:rsidRPr="00E94222" w:rsidRDefault="0015609E">
            <w:pPr>
              <w:numPr>
                <w:ilvl w:val="0"/>
                <w:numId w:val="4"/>
              </w:numPr>
              <w:spacing w:line="220" w:lineRule="exact"/>
              <w:jc w:val="left"/>
              <w:rPr>
                <w:sz w:val="22"/>
              </w:rPr>
            </w:pPr>
            <w:r w:rsidRPr="00E94222">
              <w:rPr>
                <w:sz w:val="22"/>
              </w:rPr>
              <w:t xml:space="preserve">Licensee may make an unlimited number of copies of the slides, instructor notes, student </w:t>
            </w:r>
            <w:r w:rsidR="004B5A45">
              <w:rPr>
                <w:sz w:val="22"/>
              </w:rPr>
              <w:t>course</w:t>
            </w:r>
            <w:r w:rsidRPr="00E94222">
              <w:rPr>
                <w:sz w:val="22"/>
              </w:rPr>
              <w:t xml:space="preserve"> handouts, work aids and worksheets, and white paper for use within Licensee.</w:t>
            </w:r>
          </w:p>
          <w:p w:rsidR="0015609E" w:rsidRPr="00E94222" w:rsidRDefault="0015609E">
            <w:pPr>
              <w:numPr>
                <w:ilvl w:val="0"/>
                <w:numId w:val="4"/>
              </w:numPr>
              <w:spacing w:line="220" w:lineRule="exact"/>
              <w:jc w:val="left"/>
              <w:rPr>
                <w:sz w:val="22"/>
              </w:rPr>
            </w:pPr>
            <w:r w:rsidRPr="00E94222">
              <w:rPr>
                <w:sz w:val="22"/>
              </w:rPr>
              <w:t xml:space="preserve">The </w:t>
            </w:r>
            <w:r w:rsidR="004B5A45">
              <w:rPr>
                <w:sz w:val="22"/>
              </w:rPr>
              <w:t>course</w:t>
            </w:r>
            <w:r w:rsidRPr="00E94222">
              <w:rPr>
                <w:sz w:val="22"/>
              </w:rPr>
              <w:t xml:space="preserve"> may not be presented, distributed, or sublicensed outside Licensee, including to subcontractor companies of Licensee, without written permission from </w:t>
            </w:r>
            <w:r>
              <w:rPr>
                <w:sz w:val="22"/>
              </w:rPr>
              <w:t>Licensor</w:t>
            </w:r>
            <w:r w:rsidRPr="00E94222">
              <w:rPr>
                <w:sz w:val="22"/>
              </w:rPr>
              <w:t xml:space="preserve">, with the exception that individual contractors working on Licensee premises may attend </w:t>
            </w:r>
            <w:r w:rsidR="004B5A45">
              <w:rPr>
                <w:sz w:val="22"/>
              </w:rPr>
              <w:t>course</w:t>
            </w:r>
            <w:r w:rsidRPr="00E94222">
              <w:rPr>
                <w:sz w:val="22"/>
              </w:rPr>
              <w:t>s.</w:t>
            </w:r>
          </w:p>
          <w:p w:rsidR="0015609E" w:rsidRPr="00E94222" w:rsidRDefault="0015609E">
            <w:pPr>
              <w:numPr>
                <w:ilvl w:val="0"/>
                <w:numId w:val="4"/>
              </w:numPr>
              <w:spacing w:line="220" w:lineRule="exact"/>
              <w:jc w:val="left"/>
              <w:rPr>
                <w:sz w:val="22"/>
              </w:rPr>
            </w:pPr>
            <w:r w:rsidRPr="00E94222">
              <w:rPr>
                <w:sz w:val="22"/>
              </w:rPr>
              <w:t>Licensee may use any subset of the supplied slides in any Licensee forum. Licensee may create and incorporate additional slides. Licensee may modify individual slides as necessary to best meet the needs of their audience.</w:t>
            </w:r>
          </w:p>
          <w:p w:rsidR="0015609E" w:rsidRPr="00E94222" w:rsidRDefault="0015609E">
            <w:pPr>
              <w:numPr>
                <w:ilvl w:val="0"/>
                <w:numId w:val="4"/>
              </w:numPr>
              <w:spacing w:line="220" w:lineRule="exact"/>
              <w:jc w:val="left"/>
              <w:rPr>
                <w:sz w:val="22"/>
              </w:rPr>
            </w:pPr>
            <w:r w:rsidRPr="00E94222">
              <w:rPr>
                <w:sz w:val="22"/>
              </w:rPr>
              <w:t>The copyright to these materials shall remain in the name of Karl E. Wiegers. “Karl E. Wiegers,” “</w:t>
            </w:r>
            <w:r>
              <w:rPr>
                <w:sz w:val="22"/>
              </w:rPr>
              <w:t>Process Impact</w:t>
            </w:r>
            <w:r w:rsidRPr="00E94222">
              <w:rPr>
                <w:sz w:val="22"/>
              </w:rPr>
              <w:t xml:space="preserve">,” and a copyright notice shall be displayed on all printed or electronically distributed copies of the </w:t>
            </w:r>
            <w:r w:rsidR="004B5A45">
              <w:rPr>
                <w:sz w:val="22"/>
              </w:rPr>
              <w:t>course</w:t>
            </w:r>
            <w:r w:rsidRPr="00E94222">
              <w:rPr>
                <w:sz w:val="22"/>
              </w:rPr>
              <w:t xml:space="preserve"> materials.</w:t>
            </w:r>
          </w:p>
          <w:p w:rsidR="0015609E" w:rsidRPr="00E94222" w:rsidRDefault="0015609E">
            <w:pPr>
              <w:numPr>
                <w:ilvl w:val="0"/>
                <w:numId w:val="4"/>
              </w:numPr>
              <w:spacing w:after="60" w:line="220" w:lineRule="exact"/>
              <w:jc w:val="left"/>
              <w:rPr>
                <w:sz w:val="22"/>
              </w:rPr>
            </w:pPr>
            <w:r w:rsidRPr="00E94222">
              <w:rPr>
                <w:sz w:val="22"/>
              </w:rPr>
              <w:t xml:space="preserve">It is recommended, but not required, that Licensee provide each </w:t>
            </w:r>
            <w:r w:rsidR="004B5A45">
              <w:rPr>
                <w:sz w:val="22"/>
              </w:rPr>
              <w:t>course</w:t>
            </w:r>
            <w:r w:rsidRPr="00E94222">
              <w:rPr>
                <w:sz w:val="22"/>
              </w:rPr>
              <w:t xml:space="preserve"> attendee with a copy of </w:t>
            </w:r>
            <w:r w:rsidR="0045494B">
              <w:rPr>
                <w:sz w:val="22"/>
              </w:rPr>
              <w:t>[BOOK]</w:t>
            </w:r>
            <w:r w:rsidRPr="00E94222">
              <w:rPr>
                <w:sz w:val="22"/>
              </w:rPr>
              <w:t xml:space="preserve"> by Karl E. Wiegers</w:t>
            </w:r>
            <w:r w:rsidR="0045494B">
              <w:rPr>
                <w:sz w:val="22"/>
              </w:rPr>
              <w:t>.</w:t>
            </w:r>
          </w:p>
        </w:tc>
      </w:tr>
      <w:tr w:rsidR="0015609E" w:rsidRPr="00E94222">
        <w:tc>
          <w:tcPr>
            <w:tcW w:w="1908" w:type="dxa"/>
          </w:tcPr>
          <w:p w:rsidR="0015609E" w:rsidRPr="00E94222" w:rsidRDefault="0015609E">
            <w:pPr>
              <w:tabs>
                <w:tab w:val="clear" w:pos="720"/>
              </w:tabs>
              <w:spacing w:before="60" w:line="220" w:lineRule="exact"/>
              <w:jc w:val="left"/>
              <w:rPr>
                <w:b/>
                <w:sz w:val="22"/>
              </w:rPr>
            </w:pPr>
            <w:r w:rsidRPr="00E94222">
              <w:rPr>
                <w:b/>
                <w:sz w:val="22"/>
              </w:rPr>
              <w:t>License Fees</w:t>
            </w:r>
          </w:p>
        </w:tc>
        <w:tc>
          <w:tcPr>
            <w:tcW w:w="8370" w:type="dxa"/>
            <w:tcBorders>
              <w:top w:val="single" w:sz="12" w:space="0" w:color="auto"/>
              <w:bottom w:val="single" w:sz="12" w:space="0" w:color="auto"/>
            </w:tcBorders>
          </w:tcPr>
          <w:p w:rsidR="0015609E" w:rsidRPr="00E94222" w:rsidRDefault="0015609E">
            <w:pPr>
              <w:tabs>
                <w:tab w:val="clear" w:pos="720"/>
              </w:tabs>
              <w:spacing w:before="60" w:after="60" w:line="220" w:lineRule="exact"/>
              <w:jc w:val="left"/>
              <w:rPr>
                <w:sz w:val="22"/>
              </w:rPr>
            </w:pPr>
            <w:r w:rsidRPr="00E94222">
              <w:rPr>
                <w:sz w:val="22"/>
              </w:rPr>
              <w:t xml:space="preserve">Licensee agrees to pay </w:t>
            </w:r>
            <w:r>
              <w:rPr>
                <w:sz w:val="22"/>
              </w:rPr>
              <w:t>Licensor</w:t>
            </w:r>
            <w:r w:rsidRPr="00E94222">
              <w:rPr>
                <w:sz w:val="22"/>
              </w:rPr>
              <w:t xml:space="preserve"> a one-time fee of $</w:t>
            </w:r>
            <w:r w:rsidR="0045494B">
              <w:rPr>
                <w:sz w:val="22"/>
              </w:rPr>
              <w:t>XX</w:t>
            </w:r>
            <w:r w:rsidRPr="00E94222">
              <w:rPr>
                <w:sz w:val="22"/>
              </w:rPr>
              <w:t xml:space="preserve"> for the licensing rights represented in this agreement. </w:t>
            </w:r>
            <w:r>
              <w:rPr>
                <w:sz w:val="22"/>
              </w:rPr>
              <w:t>Licensor</w:t>
            </w:r>
            <w:r w:rsidRPr="00E94222">
              <w:rPr>
                <w:sz w:val="22"/>
              </w:rPr>
              <w:t xml:space="preserve"> shall invoice Licensee for this amount after the Licensing Agreement is executed, and Licensee shall </w:t>
            </w:r>
            <w:r>
              <w:rPr>
                <w:sz w:val="22"/>
              </w:rPr>
              <w:t>pay</w:t>
            </w:r>
            <w:r w:rsidRPr="00E94222">
              <w:rPr>
                <w:sz w:val="22"/>
              </w:rPr>
              <w:t xml:space="preserve"> </w:t>
            </w:r>
            <w:r>
              <w:rPr>
                <w:sz w:val="22"/>
              </w:rPr>
              <w:t>Licensor</w:t>
            </w:r>
            <w:r w:rsidRPr="00E94222">
              <w:rPr>
                <w:sz w:val="22"/>
              </w:rPr>
              <w:t xml:space="preserve"> within 30 days of receiving the invoice. Interest on past due accounts shall accrue at a rate of 1 percent per month or portion thereof.</w:t>
            </w:r>
          </w:p>
        </w:tc>
      </w:tr>
      <w:tr w:rsidR="0015609E" w:rsidRPr="00E94222">
        <w:tc>
          <w:tcPr>
            <w:tcW w:w="1908" w:type="dxa"/>
          </w:tcPr>
          <w:p w:rsidR="0015609E" w:rsidRPr="00E94222" w:rsidRDefault="0015609E">
            <w:pPr>
              <w:tabs>
                <w:tab w:val="clear" w:pos="720"/>
              </w:tabs>
              <w:spacing w:before="60" w:line="220" w:lineRule="exact"/>
              <w:jc w:val="left"/>
              <w:rPr>
                <w:b/>
                <w:sz w:val="22"/>
              </w:rPr>
            </w:pPr>
            <w:r w:rsidRPr="00E94222">
              <w:rPr>
                <w:b/>
                <w:sz w:val="22"/>
              </w:rPr>
              <w:t>Duration</w:t>
            </w:r>
          </w:p>
        </w:tc>
        <w:tc>
          <w:tcPr>
            <w:tcW w:w="8370" w:type="dxa"/>
            <w:tcBorders>
              <w:top w:val="single" w:sz="12" w:space="0" w:color="auto"/>
            </w:tcBorders>
          </w:tcPr>
          <w:p w:rsidR="0015609E" w:rsidRPr="00E94222" w:rsidRDefault="0015609E">
            <w:pPr>
              <w:tabs>
                <w:tab w:val="clear" w:pos="720"/>
              </w:tabs>
              <w:spacing w:before="60" w:after="60" w:line="220" w:lineRule="exact"/>
              <w:jc w:val="left"/>
              <w:rPr>
                <w:sz w:val="22"/>
              </w:rPr>
            </w:pPr>
            <w:r w:rsidRPr="00E94222">
              <w:rPr>
                <w:sz w:val="22"/>
              </w:rPr>
              <w:t xml:space="preserve">This license is effective on the later of the two dates on which it is signed by representatives of </w:t>
            </w:r>
            <w:r>
              <w:rPr>
                <w:sz w:val="22"/>
              </w:rPr>
              <w:t>Licensor</w:t>
            </w:r>
            <w:r w:rsidRPr="00E94222">
              <w:rPr>
                <w:sz w:val="22"/>
              </w:rPr>
              <w:t xml:space="preserve"> and Licensee. It is valid indefinitely. This license may be canceled by Licensee at any time upon written notice to </w:t>
            </w:r>
            <w:r>
              <w:rPr>
                <w:sz w:val="22"/>
              </w:rPr>
              <w:t>Licensor</w:t>
            </w:r>
            <w:r w:rsidRPr="00E94222">
              <w:rPr>
                <w:sz w:val="22"/>
              </w:rPr>
              <w:t xml:space="preserve">, after which the training materials in Licensee’s possession must be destroyed and may no longer be used. This license may be canceled by </w:t>
            </w:r>
            <w:r>
              <w:rPr>
                <w:sz w:val="22"/>
              </w:rPr>
              <w:t>Licensor</w:t>
            </w:r>
            <w:r w:rsidRPr="00E94222">
              <w:rPr>
                <w:sz w:val="22"/>
              </w:rPr>
              <w:t xml:space="preserve"> if Licensee violates any provisions of the license.</w:t>
            </w:r>
          </w:p>
        </w:tc>
      </w:tr>
      <w:tr w:rsidR="0015609E" w:rsidRPr="00E94222">
        <w:tc>
          <w:tcPr>
            <w:tcW w:w="1908" w:type="dxa"/>
          </w:tcPr>
          <w:p w:rsidR="0015609E" w:rsidRPr="00E94222" w:rsidRDefault="0015609E" w:rsidP="0045494B">
            <w:pPr>
              <w:keepNext/>
              <w:keepLines/>
              <w:tabs>
                <w:tab w:val="clear" w:pos="720"/>
              </w:tabs>
              <w:spacing w:before="60" w:line="220" w:lineRule="exact"/>
              <w:jc w:val="left"/>
              <w:rPr>
                <w:b/>
                <w:sz w:val="22"/>
              </w:rPr>
            </w:pPr>
            <w:r w:rsidRPr="00E94222">
              <w:rPr>
                <w:b/>
                <w:sz w:val="22"/>
              </w:rPr>
              <w:lastRenderedPageBreak/>
              <w:t>Support</w:t>
            </w:r>
          </w:p>
        </w:tc>
        <w:tc>
          <w:tcPr>
            <w:tcW w:w="8370" w:type="dxa"/>
            <w:tcBorders>
              <w:top w:val="single" w:sz="12" w:space="0" w:color="auto"/>
            </w:tcBorders>
          </w:tcPr>
          <w:p w:rsidR="0015609E" w:rsidRPr="00E94222" w:rsidRDefault="0015609E" w:rsidP="0045494B">
            <w:pPr>
              <w:keepNext/>
              <w:keepLines/>
              <w:tabs>
                <w:tab w:val="clear" w:pos="720"/>
              </w:tabs>
              <w:spacing w:before="60" w:after="60" w:line="220" w:lineRule="exact"/>
              <w:jc w:val="left"/>
              <w:rPr>
                <w:sz w:val="22"/>
              </w:rPr>
            </w:pPr>
            <w:r>
              <w:rPr>
                <w:sz w:val="22"/>
              </w:rPr>
              <w:t>Licensor</w:t>
            </w:r>
            <w:r w:rsidRPr="00E94222">
              <w:rPr>
                <w:sz w:val="22"/>
              </w:rPr>
              <w:t xml:space="preserve"> shall provide free telephone and e-mail support for the use of these training materials by Licensee personnel up to two hours per month for three months from the effective date of this agreement. Additional support is available at a rate of $</w:t>
            </w:r>
            <w:r w:rsidR="0045494B">
              <w:rPr>
                <w:sz w:val="22"/>
              </w:rPr>
              <w:t>XX</w:t>
            </w:r>
            <w:r w:rsidRPr="00E94222">
              <w:rPr>
                <w:sz w:val="22"/>
              </w:rPr>
              <w:t xml:space="preserve"> per hour.</w:t>
            </w:r>
          </w:p>
        </w:tc>
      </w:tr>
      <w:tr w:rsidR="0015609E" w:rsidRPr="00E94222">
        <w:tc>
          <w:tcPr>
            <w:tcW w:w="1908" w:type="dxa"/>
          </w:tcPr>
          <w:p w:rsidR="0015609E" w:rsidRPr="00E94222" w:rsidRDefault="0015609E">
            <w:pPr>
              <w:keepNext/>
              <w:keepLines/>
              <w:tabs>
                <w:tab w:val="clear" w:pos="720"/>
              </w:tabs>
              <w:spacing w:before="60" w:line="220" w:lineRule="exact"/>
              <w:jc w:val="left"/>
              <w:rPr>
                <w:b/>
                <w:sz w:val="22"/>
              </w:rPr>
            </w:pPr>
            <w:r w:rsidRPr="00E94222">
              <w:rPr>
                <w:b/>
                <w:sz w:val="22"/>
              </w:rPr>
              <w:t>Limitation of</w:t>
            </w:r>
            <w:r w:rsidRPr="00E94222">
              <w:rPr>
                <w:b/>
                <w:sz w:val="22"/>
              </w:rPr>
              <w:br/>
              <w:t>Liability</w:t>
            </w:r>
          </w:p>
        </w:tc>
        <w:tc>
          <w:tcPr>
            <w:tcW w:w="8370" w:type="dxa"/>
            <w:tcBorders>
              <w:top w:val="single" w:sz="12" w:space="0" w:color="auto"/>
              <w:bottom w:val="single" w:sz="12" w:space="0" w:color="auto"/>
            </w:tcBorders>
          </w:tcPr>
          <w:p w:rsidR="0015609E" w:rsidRPr="00E94222" w:rsidRDefault="0015609E">
            <w:pPr>
              <w:keepNext/>
              <w:keepLines/>
              <w:tabs>
                <w:tab w:val="clear" w:pos="720"/>
              </w:tabs>
              <w:spacing w:before="60" w:after="60" w:line="220" w:lineRule="exact"/>
              <w:jc w:val="left"/>
              <w:rPr>
                <w:sz w:val="22"/>
              </w:rPr>
            </w:pPr>
            <w:r>
              <w:rPr>
                <w:sz w:val="22"/>
              </w:rPr>
              <w:t>Licensor</w:t>
            </w:r>
            <w:r w:rsidRPr="00E94222">
              <w:rPr>
                <w:sz w:val="22"/>
              </w:rPr>
              <w:t xml:space="preserve"> shall not be held liable for any direct, indirect, incidental, or consequential damages or lack of benefit ensuing from application of the concepts, techniques, or tools included in the licensed </w:t>
            </w:r>
            <w:r w:rsidR="004B5A45">
              <w:rPr>
                <w:sz w:val="22"/>
              </w:rPr>
              <w:t>course</w:t>
            </w:r>
            <w:r w:rsidRPr="00E94222">
              <w:rPr>
                <w:sz w:val="22"/>
              </w:rPr>
              <w:t xml:space="preserve"> materials. The licensed </w:t>
            </w:r>
            <w:r w:rsidR="004B5A45">
              <w:rPr>
                <w:sz w:val="22"/>
              </w:rPr>
              <w:t>course</w:t>
            </w:r>
            <w:r w:rsidRPr="00E94222">
              <w:rPr>
                <w:sz w:val="22"/>
              </w:rPr>
              <w:t xml:space="preserve"> materials are provided without warranty, expressed or implied.</w:t>
            </w:r>
          </w:p>
        </w:tc>
      </w:tr>
      <w:tr w:rsidR="0015609E" w:rsidRPr="00E94222">
        <w:tc>
          <w:tcPr>
            <w:tcW w:w="1908" w:type="dxa"/>
          </w:tcPr>
          <w:p w:rsidR="0015609E" w:rsidRPr="00E94222" w:rsidRDefault="0015609E">
            <w:pPr>
              <w:tabs>
                <w:tab w:val="clear" w:pos="720"/>
              </w:tabs>
              <w:jc w:val="left"/>
              <w:rPr>
                <w:b/>
              </w:rPr>
            </w:pPr>
          </w:p>
        </w:tc>
        <w:tc>
          <w:tcPr>
            <w:tcW w:w="8370" w:type="dxa"/>
            <w:tcBorders>
              <w:top w:val="single" w:sz="12" w:space="0" w:color="auto"/>
            </w:tcBorders>
          </w:tcPr>
          <w:p w:rsidR="0015609E" w:rsidRPr="00E94222" w:rsidRDefault="0015609E">
            <w:pPr>
              <w:tabs>
                <w:tab w:val="clear" w:pos="720"/>
              </w:tabs>
              <w:jc w:val="left"/>
            </w:pPr>
          </w:p>
        </w:tc>
      </w:tr>
    </w:tbl>
    <w:p w:rsidR="0015609E" w:rsidRPr="00E94222" w:rsidRDefault="0015609E">
      <w:pPr>
        <w:spacing w:line="220" w:lineRule="exact"/>
        <w:rPr>
          <w:sz w:val="22"/>
        </w:rPr>
      </w:pPr>
      <w:r w:rsidRPr="00E94222">
        <w:rPr>
          <w:sz w:val="22"/>
        </w:rPr>
        <w:t>Accepted:</w:t>
      </w:r>
    </w:p>
    <w:p w:rsidR="0015609E" w:rsidRPr="00E94222" w:rsidRDefault="0015609E">
      <w:pPr>
        <w:spacing w:line="220" w:lineRule="exact"/>
        <w:rPr>
          <w:sz w:val="22"/>
        </w:rPr>
      </w:pPr>
    </w:p>
    <w:p w:rsidR="0015609E" w:rsidRPr="00E94222" w:rsidRDefault="0015609E">
      <w:pPr>
        <w:spacing w:line="220" w:lineRule="exact"/>
        <w:rPr>
          <w:sz w:val="22"/>
        </w:rPr>
      </w:pPr>
    </w:p>
    <w:p w:rsidR="0015609E" w:rsidRPr="00E94222" w:rsidRDefault="0015609E">
      <w:pPr>
        <w:tabs>
          <w:tab w:val="clear" w:pos="720"/>
          <w:tab w:val="left" w:pos="3240"/>
          <w:tab w:val="left" w:pos="5040"/>
          <w:tab w:val="left" w:pos="8460"/>
        </w:tabs>
        <w:spacing w:line="220" w:lineRule="exact"/>
        <w:rPr>
          <w:sz w:val="22"/>
        </w:rPr>
      </w:pPr>
      <w:r w:rsidRPr="00E94222">
        <w:rPr>
          <w:sz w:val="22"/>
        </w:rPr>
        <w:t>_________________________</w:t>
      </w:r>
      <w:r w:rsidRPr="00E94222">
        <w:rPr>
          <w:sz w:val="22"/>
        </w:rPr>
        <w:tab/>
        <w:t>___________</w:t>
      </w:r>
      <w:r w:rsidRPr="00E94222">
        <w:rPr>
          <w:sz w:val="22"/>
        </w:rPr>
        <w:tab/>
        <w:t>__________________________</w:t>
      </w:r>
      <w:r w:rsidRPr="00E94222">
        <w:rPr>
          <w:sz w:val="22"/>
        </w:rPr>
        <w:tab/>
        <w:t>______________</w:t>
      </w:r>
    </w:p>
    <w:p w:rsidR="0015609E" w:rsidRDefault="0015609E">
      <w:pPr>
        <w:tabs>
          <w:tab w:val="clear" w:pos="720"/>
          <w:tab w:val="left" w:pos="3240"/>
          <w:tab w:val="left" w:pos="5040"/>
          <w:tab w:val="left" w:pos="8460"/>
        </w:tabs>
        <w:spacing w:line="220" w:lineRule="exact"/>
        <w:rPr>
          <w:sz w:val="22"/>
        </w:rPr>
      </w:pPr>
      <w:r>
        <w:rPr>
          <w:b/>
          <w:sz w:val="22"/>
        </w:rPr>
        <w:t>Process Impact</w:t>
      </w:r>
      <w:r w:rsidRPr="00E94222">
        <w:rPr>
          <w:b/>
          <w:sz w:val="22"/>
        </w:rPr>
        <w:tab/>
        <w:t>Date</w:t>
      </w:r>
      <w:r w:rsidRPr="00E94222">
        <w:rPr>
          <w:b/>
          <w:sz w:val="22"/>
        </w:rPr>
        <w:tab/>
        <w:t>[licensee]</w:t>
      </w:r>
      <w:r w:rsidRPr="00E94222">
        <w:rPr>
          <w:b/>
          <w:sz w:val="22"/>
        </w:rPr>
        <w:tab/>
        <w:t>Date</w:t>
      </w:r>
    </w:p>
    <w:sectPr w:rsidR="0015609E">
      <w:footerReference w:type="default" r:id="rId8"/>
      <w:headerReference w:type="first" r:id="rId9"/>
      <w:footerReference w:type="first" r:id="rId10"/>
      <w:pgSz w:w="12240" w:h="15840"/>
      <w:pgMar w:top="1267" w:right="1080" w:bottom="1260" w:left="108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C1E" w:rsidRDefault="00877C1E">
      <w:r>
        <w:separator/>
      </w:r>
    </w:p>
  </w:endnote>
  <w:endnote w:type="continuationSeparator" w:id="0">
    <w:p w:rsidR="00877C1E" w:rsidRDefault="00877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09E" w:rsidRPr="00E11FF3" w:rsidRDefault="0015609E">
    <w:pPr>
      <w:pStyle w:val="Header"/>
      <w:tabs>
        <w:tab w:val="clear" w:pos="4320"/>
        <w:tab w:val="clear" w:pos="8640"/>
        <w:tab w:val="center" w:pos="4680"/>
        <w:tab w:val="right" w:pos="9360"/>
      </w:tabs>
      <w:spacing w:line="240" w:lineRule="exact"/>
      <w:jc w:val="right"/>
    </w:pPr>
    <w:r w:rsidRPr="00E11FF3">
      <w:t xml:space="preserve">Licensing Agreement, Page </w:t>
    </w:r>
    <w:r w:rsidRPr="00E11FF3">
      <w:rPr>
        <w:rStyle w:val="PageNumber"/>
      </w:rPr>
      <w:fldChar w:fldCharType="begin"/>
    </w:r>
    <w:r w:rsidRPr="00E11FF3">
      <w:rPr>
        <w:rStyle w:val="PageNumber"/>
      </w:rPr>
      <w:instrText xml:space="preserve"> PAGE </w:instrText>
    </w:r>
    <w:r w:rsidRPr="00E11FF3">
      <w:rPr>
        <w:rStyle w:val="PageNumber"/>
      </w:rPr>
      <w:fldChar w:fldCharType="separate"/>
    </w:r>
    <w:r w:rsidR="004B5A45">
      <w:rPr>
        <w:rStyle w:val="PageNumber"/>
        <w:noProof/>
      </w:rPr>
      <w:t>2</w:t>
    </w:r>
    <w:r w:rsidRPr="00E11FF3">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09E" w:rsidRPr="00E11FF3" w:rsidRDefault="0015609E">
    <w:pPr>
      <w:pStyle w:val="Header"/>
      <w:tabs>
        <w:tab w:val="clear" w:pos="4320"/>
        <w:tab w:val="clear" w:pos="8640"/>
        <w:tab w:val="center" w:pos="4680"/>
        <w:tab w:val="right" w:pos="9360"/>
      </w:tabs>
      <w:spacing w:line="240" w:lineRule="exact"/>
      <w:jc w:val="right"/>
    </w:pPr>
    <w:r w:rsidRPr="00E11FF3">
      <w:t xml:space="preserve">Licensing Agreement, Page </w:t>
    </w:r>
    <w:r w:rsidRPr="00E11FF3">
      <w:rPr>
        <w:rStyle w:val="PageNumber"/>
      </w:rPr>
      <w:fldChar w:fldCharType="begin"/>
    </w:r>
    <w:r w:rsidRPr="00E11FF3">
      <w:rPr>
        <w:rStyle w:val="PageNumber"/>
      </w:rPr>
      <w:instrText xml:space="preserve"> PAGE </w:instrText>
    </w:r>
    <w:r w:rsidRPr="00E11FF3">
      <w:rPr>
        <w:rStyle w:val="PageNumber"/>
      </w:rPr>
      <w:fldChar w:fldCharType="separate"/>
    </w:r>
    <w:r w:rsidR="004B5A45">
      <w:rPr>
        <w:rStyle w:val="PageNumber"/>
        <w:noProof/>
      </w:rPr>
      <w:t>1</w:t>
    </w:r>
    <w:r w:rsidRPr="00E11FF3">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C1E" w:rsidRDefault="00877C1E">
      <w:r>
        <w:separator/>
      </w:r>
    </w:p>
  </w:footnote>
  <w:footnote w:type="continuationSeparator" w:id="0">
    <w:p w:rsidR="00877C1E" w:rsidRDefault="00877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09E" w:rsidRPr="00E11FF3" w:rsidRDefault="0035278A">
    <w:pPr>
      <w:pStyle w:val="Header"/>
      <w:tabs>
        <w:tab w:val="clear" w:pos="4320"/>
        <w:tab w:val="clear" w:pos="8640"/>
        <w:tab w:val="center" w:pos="4680"/>
        <w:tab w:val="right" w:pos="9360"/>
      </w:tabs>
      <w:spacing w:line="240" w:lineRule="atLeast"/>
      <w:jc w:val="center"/>
    </w:pPr>
    <w:r>
      <w:rPr>
        <w:noProof/>
      </w:rPr>
      <w:drawing>
        <wp:inline distT="0" distB="0" distL="0" distR="0">
          <wp:extent cx="2771775" cy="574040"/>
          <wp:effectExtent l="0" t="0" r="952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574040"/>
                  </a:xfrm>
                  <a:prstGeom prst="rect">
                    <a:avLst/>
                  </a:prstGeom>
                  <a:noFill/>
                </pic:spPr>
              </pic:pic>
            </a:graphicData>
          </a:graphic>
        </wp:inline>
      </w:drawing>
    </w:r>
  </w:p>
  <w:p w:rsidR="0015609E" w:rsidRDefault="0015609E">
    <w:pPr>
      <w:pStyle w:val="Header"/>
      <w:tabs>
        <w:tab w:val="clear" w:pos="4320"/>
        <w:tab w:val="clear" w:pos="8640"/>
        <w:tab w:val="center" w:pos="4680"/>
        <w:tab w:val="right" w:pos="8460"/>
      </w:tabs>
      <w:spacing w:before="20" w:after="20" w:line="240" w:lineRule="atLeast"/>
      <w:ind w:right="450"/>
      <w:jc w:val="center"/>
      <w:rPr>
        <w:rFonts w:ascii="Copperplate Gothic Light" w:hAnsi="Copperplate Gothic Light"/>
        <w:sz w:val="20"/>
      </w:rPr>
    </w:pPr>
    <w:r>
      <w:rPr>
        <w:rFonts w:ascii="Copperplate Gothic Light" w:hAnsi="Copperplate Gothic Light"/>
        <w:sz w:val="20"/>
      </w:rPr>
      <w:t>11491 SE 119</w:t>
    </w:r>
    <w:r>
      <w:rPr>
        <w:rFonts w:ascii="Copperplate Gothic Light" w:hAnsi="Copperplate Gothic Light"/>
        <w:sz w:val="20"/>
        <w:vertAlign w:val="superscript"/>
      </w:rPr>
      <w:t>th</w:t>
    </w:r>
    <w:r>
      <w:rPr>
        <w:rFonts w:ascii="Copperplate Gothic Light" w:hAnsi="Copperplate Gothic Light"/>
        <w:sz w:val="20"/>
      </w:rPr>
      <w:t xml:space="preserve"> Drive</w:t>
    </w:r>
  </w:p>
  <w:p w:rsidR="0015609E" w:rsidRDefault="0015609E">
    <w:pPr>
      <w:pStyle w:val="Header"/>
      <w:tabs>
        <w:tab w:val="clear" w:pos="4320"/>
        <w:tab w:val="clear" w:pos="8640"/>
        <w:tab w:val="center" w:pos="4680"/>
        <w:tab w:val="right" w:pos="8460"/>
      </w:tabs>
      <w:spacing w:before="20" w:after="20" w:line="220" w:lineRule="exact"/>
      <w:ind w:right="450"/>
      <w:jc w:val="center"/>
      <w:rPr>
        <w:rFonts w:ascii="Copperplate Gothic Light" w:hAnsi="Copperplate Gothic Light"/>
        <w:sz w:val="22"/>
      </w:rPr>
    </w:pPr>
    <w:r>
      <w:rPr>
        <w:rFonts w:ascii="Copperplate Gothic Light" w:hAnsi="Copperplate Gothic Light"/>
        <w:sz w:val="20"/>
      </w:rPr>
      <w:t>Happy Valley, OR 97086-8278</w:t>
    </w:r>
  </w:p>
  <w:p w:rsidR="0015609E" w:rsidRDefault="0015609E">
    <w:pPr>
      <w:pStyle w:val="Header"/>
      <w:tabs>
        <w:tab w:val="clear" w:pos="4320"/>
        <w:tab w:val="clear" w:pos="8640"/>
        <w:tab w:val="right" w:pos="8460"/>
      </w:tabs>
      <w:spacing w:before="20" w:after="20" w:line="220" w:lineRule="exact"/>
      <w:ind w:right="446"/>
      <w:jc w:val="center"/>
      <w:rPr>
        <w:rFonts w:ascii="Copperplate Gothic Light" w:hAnsi="Copperplate Gothic Light"/>
        <w:sz w:val="22"/>
      </w:rPr>
    </w:pPr>
    <w:r>
      <w:rPr>
        <w:rFonts w:ascii="Copperplate Gothic Light" w:hAnsi="Copperplate Gothic Light"/>
        <w:sz w:val="22"/>
      </w:rPr>
      <w:t xml:space="preserve">phone: </w:t>
    </w:r>
    <w:r>
      <w:rPr>
        <w:rFonts w:ascii="Copperplate Gothic Light" w:hAnsi="Copperplate Gothic Light"/>
        <w:sz w:val="20"/>
      </w:rPr>
      <w:t>503-698-9620</w:t>
    </w:r>
    <w:r>
      <w:rPr>
        <w:rFonts w:ascii="Copperplate Gothic Light" w:hAnsi="Copperplate Gothic Light"/>
        <w:sz w:val="22"/>
      </w:rPr>
      <w:t xml:space="preserve">     fax: </w:t>
    </w:r>
    <w:r>
      <w:rPr>
        <w:rFonts w:ascii="Copperplate Gothic Light" w:hAnsi="Copperplate Gothic Light"/>
        <w:sz w:val="20"/>
      </w:rPr>
      <w:t>503-698-9680</w:t>
    </w:r>
  </w:p>
  <w:p w:rsidR="0015609E" w:rsidRDefault="0015609E">
    <w:pPr>
      <w:pStyle w:val="Header"/>
      <w:tabs>
        <w:tab w:val="clear" w:pos="4320"/>
        <w:tab w:val="clear" w:pos="8640"/>
        <w:tab w:val="center" w:pos="4680"/>
        <w:tab w:val="right" w:pos="8460"/>
      </w:tabs>
      <w:spacing w:before="20" w:after="20" w:line="220" w:lineRule="exact"/>
      <w:ind w:right="450"/>
      <w:jc w:val="center"/>
      <w:rPr>
        <w:rFonts w:ascii="Copperplate Gothic Light" w:hAnsi="Copperplate Gothic Light"/>
        <w:sz w:val="22"/>
      </w:rPr>
    </w:pPr>
    <w:r>
      <w:rPr>
        <w:rFonts w:ascii="Copperplate Gothic Light" w:hAnsi="Copperplate Gothic Light"/>
        <w:sz w:val="22"/>
      </w:rPr>
      <w:t>www.processimpact.com</w:t>
    </w:r>
  </w:p>
  <w:p w:rsidR="0015609E" w:rsidRDefault="0015609E">
    <w:pPr>
      <w:pStyle w:val="Header"/>
      <w:tabs>
        <w:tab w:val="clear" w:pos="4320"/>
        <w:tab w:val="clear" w:pos="8640"/>
        <w:tab w:val="center" w:pos="4680"/>
        <w:tab w:val="right" w:pos="8460"/>
      </w:tabs>
      <w:spacing w:before="20" w:after="20" w:line="240" w:lineRule="atLeast"/>
      <w:ind w:right="450"/>
      <w:jc w:val="center"/>
      <w:rPr>
        <w:rFonts w:ascii="Copperplate Gothic Light" w:hAnsi="Copperplate Gothic Light"/>
      </w:rPr>
    </w:pPr>
  </w:p>
  <w:p w:rsidR="0015609E" w:rsidRPr="00E11FF3" w:rsidRDefault="0015609E">
    <w:pPr>
      <w:pStyle w:val="Header"/>
      <w:tabs>
        <w:tab w:val="clear" w:pos="4320"/>
        <w:tab w:val="clear" w:pos="8640"/>
        <w:tab w:val="center" w:pos="4680"/>
        <w:tab w:val="right" w:pos="8460"/>
      </w:tabs>
      <w:spacing w:before="20" w:after="20" w:line="240" w:lineRule="atLeast"/>
      <w:ind w:right="450"/>
      <w:jc w:val="center"/>
      <w:rPr>
        <w:b/>
        <w:sz w:val="28"/>
      </w:rPr>
    </w:pPr>
    <w:r w:rsidRPr="00E11FF3">
      <w:rPr>
        <w:b/>
        <w:sz w:val="28"/>
      </w:rPr>
      <w:t>Licensing Agreement</w:t>
    </w:r>
  </w:p>
  <w:p w:rsidR="0015609E" w:rsidRPr="00E11FF3" w:rsidRDefault="0015609E">
    <w:pPr>
      <w:pStyle w:val="Header"/>
      <w:tabs>
        <w:tab w:val="clear" w:pos="4320"/>
        <w:tab w:val="clear" w:pos="8640"/>
        <w:tab w:val="center" w:pos="4680"/>
        <w:tab w:val="right" w:pos="8460"/>
      </w:tabs>
      <w:spacing w:before="20" w:after="20" w:line="240" w:lineRule="atLeast"/>
      <w:ind w:right="45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2C9A"/>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1">
    <w:nsid w:val="212B167A"/>
    <w:multiLevelType w:val="singleLevel"/>
    <w:tmpl w:val="0409000F"/>
    <w:lvl w:ilvl="0">
      <w:start w:val="1"/>
      <w:numFmt w:val="decimal"/>
      <w:lvlText w:val="%1."/>
      <w:lvlJc w:val="left"/>
      <w:pPr>
        <w:tabs>
          <w:tab w:val="num" w:pos="360"/>
        </w:tabs>
        <w:ind w:left="360" w:hanging="360"/>
      </w:pPr>
    </w:lvl>
  </w:abstractNum>
  <w:abstractNum w:abstractNumId="2">
    <w:nsid w:val="318D3958"/>
    <w:multiLevelType w:val="singleLevel"/>
    <w:tmpl w:val="0409000F"/>
    <w:lvl w:ilvl="0">
      <w:start w:val="1"/>
      <w:numFmt w:val="decimal"/>
      <w:lvlText w:val="%1."/>
      <w:lvlJc w:val="left"/>
      <w:pPr>
        <w:tabs>
          <w:tab w:val="num" w:pos="360"/>
        </w:tabs>
        <w:ind w:left="360" w:hanging="360"/>
      </w:pPr>
    </w:lvl>
  </w:abstractNum>
  <w:abstractNum w:abstractNumId="3">
    <w:nsid w:val="3E04553E"/>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4">
    <w:nsid w:val="622B45D3"/>
    <w:multiLevelType w:val="singleLevel"/>
    <w:tmpl w:val="D0C6B272"/>
    <w:lvl w:ilvl="0">
      <w:start w:val="1"/>
      <w:numFmt w:val="decimal"/>
      <w:lvlText w:val="%1."/>
      <w:legacy w:legacy="1" w:legacySpace="0" w:legacyIndent="360"/>
      <w:lvlJc w:val="left"/>
      <w:pPr>
        <w:ind w:left="360" w:hanging="360"/>
      </w:pPr>
    </w:lvl>
  </w:abstractNum>
  <w:abstractNum w:abstractNumId="5">
    <w:nsid w:val="64D22821"/>
    <w:multiLevelType w:val="singleLevel"/>
    <w:tmpl w:val="0409000F"/>
    <w:lvl w:ilvl="0">
      <w:start w:val="1"/>
      <w:numFmt w:val="decimal"/>
      <w:lvlText w:val="%1."/>
      <w:lvlJc w:val="left"/>
      <w:pPr>
        <w:tabs>
          <w:tab w:val="num" w:pos="360"/>
        </w:tabs>
        <w:ind w:left="360" w:hanging="360"/>
      </w:pPr>
    </w:lvl>
  </w:abstractNum>
  <w:abstractNum w:abstractNumId="6">
    <w:nsid w:val="7AA85F59"/>
    <w:multiLevelType w:val="singleLevel"/>
    <w:tmpl w:val="21ECB588"/>
    <w:lvl w:ilvl="0">
      <w:start w:val="1"/>
      <w:numFmt w:val="decimal"/>
      <w:lvlText w:val="%1."/>
      <w:legacy w:legacy="1" w:legacySpace="0" w:legacyIndent="360"/>
      <w:lvlJc w:val="left"/>
      <w:pPr>
        <w:ind w:left="360" w:hanging="360"/>
      </w:pPr>
    </w:lvl>
  </w:abstractNum>
  <w:num w:numId="1">
    <w:abstractNumId w:val="6"/>
  </w:num>
  <w:num w:numId="2">
    <w:abstractNumId w:val="6"/>
    <w:lvlOverride w:ilvl="0">
      <w:lvl w:ilvl="0">
        <w:start w:val="1"/>
        <w:numFmt w:val="decimal"/>
        <w:lvlText w:val="%1."/>
        <w:legacy w:legacy="1" w:legacySpace="0" w:legacyIndent="360"/>
        <w:lvlJc w:val="left"/>
        <w:pPr>
          <w:ind w:left="360" w:hanging="360"/>
        </w:pPr>
      </w:lvl>
    </w:lvlOverride>
  </w:num>
  <w:num w:numId="3">
    <w:abstractNumId w:val="4"/>
  </w:num>
  <w:num w:numId="4">
    <w:abstractNumId w:val="4"/>
    <w:lvlOverride w:ilvl="0">
      <w:lvl w:ilvl="0">
        <w:start w:val="1"/>
        <w:numFmt w:val="decimal"/>
        <w:lvlText w:val="%1."/>
        <w:legacy w:legacy="1" w:legacySpace="0" w:legacyIndent="360"/>
        <w:lvlJc w:val="left"/>
        <w:pPr>
          <w:ind w:left="360" w:hanging="360"/>
        </w:pPr>
      </w:lvl>
    </w:lvlOverride>
  </w:num>
  <w:num w:numId="5">
    <w:abstractNumId w:val="2"/>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06BFE2E-CCF5-4297-BE5B-9DA09CA00C08}"/>
    <w:docVar w:name="dgnword-eventsink" w:val="108522976"/>
  </w:docVars>
  <w:rsids>
    <w:rsidRoot w:val="0045494B"/>
    <w:rsid w:val="0015609E"/>
    <w:rsid w:val="0022440C"/>
    <w:rsid w:val="0035278A"/>
    <w:rsid w:val="0045494B"/>
    <w:rsid w:val="004B5A45"/>
    <w:rsid w:val="00877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20"/>
        <w:tab w:val="left" w:pos="4680"/>
      </w:tabs>
      <w:spacing w:line="240" w:lineRule="exact"/>
      <w:jc w:val="both"/>
    </w:pPr>
    <w:rPr>
      <w:sz w:val="24"/>
      <w:szCs w:val="24"/>
    </w:rPr>
  </w:style>
  <w:style w:type="paragraph" w:styleId="Heading1">
    <w:name w:val="heading 1"/>
    <w:basedOn w:val="Normal"/>
    <w:next w:val="Normal"/>
    <w:qFormat/>
    <w:pPr>
      <w:pageBreakBefore/>
      <w:spacing w:line="360" w:lineRule="exact"/>
      <w:outlineLvl w:val="0"/>
    </w:pPr>
    <w:rPr>
      <w:b/>
      <w:bCs/>
      <w:kern w:val="28"/>
      <w:sz w:val="36"/>
      <w:szCs w:val="36"/>
    </w:rPr>
  </w:style>
  <w:style w:type="paragraph" w:styleId="Heading2">
    <w:name w:val="heading 2"/>
    <w:basedOn w:val="Normal"/>
    <w:next w:val="Normal"/>
    <w:qFormat/>
    <w:pPr>
      <w:spacing w:line="280" w:lineRule="exact"/>
      <w:outlineLvl w:val="1"/>
    </w:pPr>
    <w:rPr>
      <w:b/>
      <w:bCs/>
      <w:sz w:val="28"/>
      <w:szCs w:val="28"/>
    </w:rPr>
  </w:style>
  <w:style w:type="paragraph" w:styleId="Heading3">
    <w:name w:val="heading 3"/>
    <w:basedOn w:val="Normal"/>
    <w:next w:val="Normal"/>
    <w:qFormat/>
    <w:pPr>
      <w:spacing w:line="480" w:lineRule="exact"/>
      <w:outlineLvl w:val="2"/>
    </w:pPr>
    <w:rPr>
      <w:b/>
      <w:bCs/>
    </w:rPr>
  </w:style>
  <w:style w:type="paragraph" w:styleId="Heading4">
    <w:name w:val="heading 4"/>
    <w:basedOn w:val="Normal"/>
    <w:next w:val="Normal"/>
    <w:qFormat/>
    <w:pPr>
      <w:keepNext/>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line="480" w:lineRule="auto"/>
    </w:pPr>
  </w:style>
  <w:style w:type="paragraph" w:styleId="TOC1">
    <w:name w:val="toc 1"/>
    <w:basedOn w:val="Heading1"/>
    <w:next w:val="Normal"/>
    <w:semiHidden/>
    <w:pPr>
      <w:tabs>
        <w:tab w:val="right" w:leader="dot" w:pos="9360"/>
      </w:tabs>
      <w:spacing w:line="480" w:lineRule="auto"/>
      <w:outlineLvl w:val="9"/>
    </w:pPr>
  </w:style>
  <w:style w:type="paragraph" w:styleId="TOC2">
    <w:name w:val="toc 2"/>
    <w:basedOn w:val="Heading2"/>
    <w:next w:val="Normal"/>
    <w:semiHidden/>
    <w:pPr>
      <w:tabs>
        <w:tab w:val="right" w:leader="dot" w:pos="9360"/>
      </w:tabs>
      <w:spacing w:line="480" w:lineRule="exact"/>
      <w:ind w:left="720"/>
      <w:outlineLvl w:val="9"/>
    </w:pPr>
    <w:rPr>
      <w:b w:val="0"/>
      <w:bCs w:val="0"/>
      <w:sz w:val="24"/>
      <w:szCs w:val="24"/>
    </w:rPr>
  </w:style>
  <w:style w:type="paragraph" w:styleId="TOC3">
    <w:name w:val="toc 3"/>
    <w:basedOn w:val="Heading3"/>
    <w:next w:val="Normal"/>
    <w:semiHidden/>
    <w:pPr>
      <w:tabs>
        <w:tab w:val="right" w:leader="dot" w:pos="9360"/>
      </w:tabs>
      <w:ind w:left="1440"/>
      <w:outlineLvl w:val="9"/>
    </w:pPr>
    <w:rPr>
      <w:b w:val="0"/>
      <w:bCs w:val="0"/>
    </w:rPr>
  </w:style>
  <w:style w:type="paragraph" w:styleId="TOC4">
    <w:name w:val="toc 4"/>
    <w:basedOn w:val="Heading4"/>
    <w:next w:val="Normal"/>
    <w:semiHidden/>
    <w:pPr>
      <w:tabs>
        <w:tab w:val="clear" w:pos="720"/>
        <w:tab w:val="left" w:pos="2160"/>
        <w:tab w:val="right" w:leader="dot" w:pos="9360"/>
      </w:tabs>
      <w:ind w:left="475"/>
      <w:outlineLvl w:val="9"/>
    </w:pPr>
  </w:style>
  <w:style w:type="paragraph" w:styleId="Footer">
    <w:name w:val="footer"/>
    <w:basedOn w:val="Normal"/>
    <w:pPr>
      <w:tabs>
        <w:tab w:val="clear" w:pos="720"/>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4B5A4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B5A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20"/>
        <w:tab w:val="left" w:pos="4680"/>
      </w:tabs>
      <w:spacing w:line="240" w:lineRule="exact"/>
      <w:jc w:val="both"/>
    </w:pPr>
    <w:rPr>
      <w:sz w:val="24"/>
      <w:szCs w:val="24"/>
    </w:rPr>
  </w:style>
  <w:style w:type="paragraph" w:styleId="Heading1">
    <w:name w:val="heading 1"/>
    <w:basedOn w:val="Normal"/>
    <w:next w:val="Normal"/>
    <w:qFormat/>
    <w:pPr>
      <w:pageBreakBefore/>
      <w:spacing w:line="360" w:lineRule="exact"/>
      <w:outlineLvl w:val="0"/>
    </w:pPr>
    <w:rPr>
      <w:b/>
      <w:bCs/>
      <w:kern w:val="28"/>
      <w:sz w:val="36"/>
      <w:szCs w:val="36"/>
    </w:rPr>
  </w:style>
  <w:style w:type="paragraph" w:styleId="Heading2">
    <w:name w:val="heading 2"/>
    <w:basedOn w:val="Normal"/>
    <w:next w:val="Normal"/>
    <w:qFormat/>
    <w:pPr>
      <w:spacing w:line="280" w:lineRule="exact"/>
      <w:outlineLvl w:val="1"/>
    </w:pPr>
    <w:rPr>
      <w:b/>
      <w:bCs/>
      <w:sz w:val="28"/>
      <w:szCs w:val="28"/>
    </w:rPr>
  </w:style>
  <w:style w:type="paragraph" w:styleId="Heading3">
    <w:name w:val="heading 3"/>
    <w:basedOn w:val="Normal"/>
    <w:next w:val="Normal"/>
    <w:qFormat/>
    <w:pPr>
      <w:spacing w:line="480" w:lineRule="exact"/>
      <w:outlineLvl w:val="2"/>
    </w:pPr>
    <w:rPr>
      <w:b/>
      <w:bCs/>
    </w:rPr>
  </w:style>
  <w:style w:type="paragraph" w:styleId="Heading4">
    <w:name w:val="heading 4"/>
    <w:basedOn w:val="Normal"/>
    <w:next w:val="Normal"/>
    <w:qFormat/>
    <w:pPr>
      <w:keepNext/>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line="480" w:lineRule="auto"/>
    </w:pPr>
  </w:style>
  <w:style w:type="paragraph" w:styleId="TOC1">
    <w:name w:val="toc 1"/>
    <w:basedOn w:val="Heading1"/>
    <w:next w:val="Normal"/>
    <w:semiHidden/>
    <w:pPr>
      <w:tabs>
        <w:tab w:val="right" w:leader="dot" w:pos="9360"/>
      </w:tabs>
      <w:spacing w:line="480" w:lineRule="auto"/>
      <w:outlineLvl w:val="9"/>
    </w:pPr>
  </w:style>
  <w:style w:type="paragraph" w:styleId="TOC2">
    <w:name w:val="toc 2"/>
    <w:basedOn w:val="Heading2"/>
    <w:next w:val="Normal"/>
    <w:semiHidden/>
    <w:pPr>
      <w:tabs>
        <w:tab w:val="right" w:leader="dot" w:pos="9360"/>
      </w:tabs>
      <w:spacing w:line="480" w:lineRule="exact"/>
      <w:ind w:left="720"/>
      <w:outlineLvl w:val="9"/>
    </w:pPr>
    <w:rPr>
      <w:b w:val="0"/>
      <w:bCs w:val="0"/>
      <w:sz w:val="24"/>
      <w:szCs w:val="24"/>
    </w:rPr>
  </w:style>
  <w:style w:type="paragraph" w:styleId="TOC3">
    <w:name w:val="toc 3"/>
    <w:basedOn w:val="Heading3"/>
    <w:next w:val="Normal"/>
    <w:semiHidden/>
    <w:pPr>
      <w:tabs>
        <w:tab w:val="right" w:leader="dot" w:pos="9360"/>
      </w:tabs>
      <w:ind w:left="1440"/>
      <w:outlineLvl w:val="9"/>
    </w:pPr>
    <w:rPr>
      <w:b w:val="0"/>
      <w:bCs w:val="0"/>
    </w:rPr>
  </w:style>
  <w:style w:type="paragraph" w:styleId="TOC4">
    <w:name w:val="toc 4"/>
    <w:basedOn w:val="Heading4"/>
    <w:next w:val="Normal"/>
    <w:semiHidden/>
    <w:pPr>
      <w:tabs>
        <w:tab w:val="clear" w:pos="720"/>
        <w:tab w:val="left" w:pos="2160"/>
        <w:tab w:val="right" w:leader="dot" w:pos="9360"/>
      </w:tabs>
      <w:ind w:left="475"/>
      <w:outlineLvl w:val="9"/>
    </w:pPr>
  </w:style>
  <w:style w:type="paragraph" w:styleId="Footer">
    <w:name w:val="footer"/>
    <w:basedOn w:val="Normal"/>
    <w:pPr>
      <w:tabs>
        <w:tab w:val="clear" w:pos="720"/>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4B5A4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B5A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Letterhead.dot</Template>
  <TotalTime>0</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This document represents an agreement between Process Impact (the Licensor) and [licensee] regarding licensing of training materials developed and owned by the Licensor</vt:lpstr>
    </vt:vector>
  </TitlesOfParts>
  <Company>Process Impact</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document represents an agreement between Process Impact (the Licensor) and [licensee] regarding licensing of training materials developed and owned by the Licensor</dc:title>
  <dc:creator>Karl Wiegers</dc:creator>
  <cp:lastModifiedBy>Karl Wiegers</cp:lastModifiedBy>
  <cp:revision>3</cp:revision>
  <cp:lastPrinted>1997-12-19T05:00:00Z</cp:lastPrinted>
  <dcterms:created xsi:type="dcterms:W3CDTF">2017-11-14T16:38:00Z</dcterms:created>
  <dcterms:modified xsi:type="dcterms:W3CDTF">2018-12-29T17:08:00Z</dcterms:modified>
</cp:coreProperties>
</file>